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6B24A" w14:textId="77777777" w:rsidR="00FA0692" w:rsidRDefault="00DA58C8">
      <w:pPr>
        <w:spacing w:after="40"/>
        <w:jc w:val="center"/>
      </w:pPr>
      <w:proofErr w:type="spellStart"/>
      <w:r>
        <w:rPr>
          <w:b/>
          <w:sz w:val="34"/>
        </w:rPr>
        <w:t>Vereinbarung</w:t>
      </w:r>
      <w:proofErr w:type="spellEnd"/>
      <w:r>
        <w:rPr>
          <w:b/>
          <w:sz w:val="34"/>
        </w:rPr>
        <w:t xml:space="preserve"> </w:t>
      </w:r>
      <w:proofErr w:type="spellStart"/>
      <w:r>
        <w:rPr>
          <w:b/>
          <w:sz w:val="34"/>
        </w:rPr>
        <w:t>über</w:t>
      </w:r>
      <w:proofErr w:type="spellEnd"/>
      <w:r>
        <w:rPr>
          <w:b/>
          <w:sz w:val="34"/>
        </w:rPr>
        <w:t xml:space="preserve"> die </w:t>
      </w:r>
      <w:proofErr w:type="spellStart"/>
      <w:r>
        <w:rPr>
          <w:b/>
          <w:sz w:val="34"/>
        </w:rPr>
        <w:t>Stundung</w:t>
      </w:r>
      <w:proofErr w:type="spellEnd"/>
      <w:r>
        <w:rPr>
          <w:b/>
          <w:sz w:val="34"/>
        </w:rPr>
        <w:t xml:space="preserve"> des </w:t>
      </w:r>
      <w:proofErr w:type="spellStart"/>
      <w:r>
        <w:rPr>
          <w:b/>
          <w:sz w:val="34"/>
        </w:rPr>
        <w:t>Honorars</w:t>
      </w:r>
      <w:proofErr w:type="spellEnd"/>
    </w:p>
    <w:p w14:paraId="341293E8" w14:textId="77777777" w:rsidR="00FA0692" w:rsidRDefault="00DA58C8">
      <w:pPr>
        <w:spacing w:after="200"/>
        <w:jc w:val="center"/>
      </w:pPr>
      <w:r>
        <w:rPr>
          <w:i/>
        </w:rPr>
        <w:t>für kieferorthopädische Behandlungsleistungen (Ratenzahlung bereits fälliger Forderungen)</w:t>
      </w:r>
    </w:p>
    <w:tbl>
      <w:tblPr>
        <w:tblW w:w="0" w:type="auto"/>
        <w:jc w:val="center"/>
        <w:tblLayout w:type="fixed"/>
        <w:tblLook w:val="04A0" w:firstRow="1" w:lastRow="0" w:firstColumn="1" w:lastColumn="0" w:noHBand="0" w:noVBand="1"/>
      </w:tblPr>
      <w:tblGrid>
        <w:gridCol w:w="9632"/>
      </w:tblGrid>
      <w:tr w:rsidR="00FA0692" w14:paraId="6D172641" w14:textId="77777777">
        <w:trPr>
          <w:jc w:val="center"/>
        </w:trPr>
        <w:tc>
          <w:tcPr>
            <w:tcW w:w="9632" w:type="dxa"/>
            <w:shd w:val="clear" w:color="auto" w:fill="F3F3F3"/>
            <w:tcMar>
              <w:top w:w="120" w:type="dxa"/>
              <w:left w:w="140" w:type="dxa"/>
              <w:bottom w:w="120" w:type="dxa"/>
              <w:right w:w="140" w:type="dxa"/>
            </w:tcMar>
          </w:tcPr>
          <w:p w14:paraId="47C0E8A6" w14:textId="77777777" w:rsidR="00FA0692" w:rsidRDefault="00DA58C8" w:rsidP="00CE4855">
            <w:pPr>
              <w:spacing w:line="360" w:lineRule="auto"/>
            </w:pPr>
            <w:r>
              <w:rPr>
                <w:b/>
                <w:sz w:val="18"/>
              </w:rPr>
              <w:t>Hinweis für den verwendenden Zahnarzt/Kieferorthopäden (bitte vor Verwendung entfernen)</w:t>
            </w:r>
          </w:p>
          <w:p w14:paraId="4EA9F914" w14:textId="77777777" w:rsidR="00FA0692" w:rsidRPr="00CE4855" w:rsidRDefault="00DA58C8" w:rsidP="00CE4855">
            <w:pPr>
              <w:spacing w:after="80" w:line="360" w:lineRule="auto"/>
              <w:rPr>
                <w:sz w:val="17"/>
                <w:szCs w:val="17"/>
              </w:rPr>
            </w:pPr>
            <w:r w:rsidRPr="00CE4855">
              <w:rPr>
                <w:i/>
                <w:sz w:val="17"/>
                <w:szCs w:val="17"/>
              </w:rPr>
              <w:t>Dieser Entwurf setzt die „sicherste Strategie“ aus einer rechtlichen Stellungnahme von Ratajczak &amp; Partner mbB um: Er erfasst ausschließlich die Stundung bereits abgerechneter, fälliger Honorarforderungen (§ 10 GOZ) und enthält bewusst KEINE Vorschüsse auf noch nicht erbrachte Leistungen. Dadurch greift die Ausnahme des § 506 Abs. 1 Satz 2 Nr. 3 BGB-neu und die Vereinbarung fällt nicht unter das Verbraucherkreditrecht.</w:t>
            </w:r>
          </w:p>
          <w:p w14:paraId="69C546C2" w14:textId="77777777" w:rsidR="00FA0692" w:rsidRPr="00CE4855" w:rsidRDefault="00DA58C8" w:rsidP="00CE4855">
            <w:pPr>
              <w:spacing w:after="80" w:line="360" w:lineRule="auto"/>
              <w:rPr>
                <w:sz w:val="17"/>
                <w:szCs w:val="17"/>
              </w:rPr>
            </w:pPr>
            <w:r w:rsidRPr="00CE4855">
              <w:rPr>
                <w:i/>
                <w:sz w:val="17"/>
                <w:szCs w:val="17"/>
              </w:rPr>
              <w:t>Voraussetzung für die Wirksamkeit dieser Gestaltung: Die Leistung muss vollständig erbracht und nach § 10 GOZ ordnungsgemäß abgerechnet sein, BEVOR diese Stundungsvereinbarung unterzeichnet wird. Eine Stundungsvereinbarung, die unmittelbar vor oder bei Behandlungsbeginn geschlossen wird, birgt das Risiko, als Umgehungsversuch gewertet zu werden.</w:t>
            </w:r>
          </w:p>
          <w:p w14:paraId="50388027" w14:textId="77777777" w:rsidR="00FA0692" w:rsidRPr="00CE4855" w:rsidRDefault="00DA58C8" w:rsidP="00CE4855">
            <w:pPr>
              <w:spacing w:after="80" w:line="360" w:lineRule="auto"/>
              <w:rPr>
                <w:sz w:val="17"/>
                <w:szCs w:val="17"/>
              </w:rPr>
            </w:pPr>
            <w:r w:rsidRPr="00CE4855">
              <w:rPr>
                <w:i/>
                <w:sz w:val="17"/>
                <w:szCs w:val="17"/>
              </w:rPr>
              <w:t>Sollen stattdessen auch Vorschüsse auf künftige Leistungen ratenweise finanziert werden, ist NICHT dieses Dokument, sondern die als Anlage beigefügte Fallback-Fassung mit Kreditwürdigkeitsprüfung, vorvertraglichem Informationsblatt, Widerrufsbelehrung und Nachsichtsklausel zu verwenden.</w:t>
            </w:r>
          </w:p>
          <w:p w14:paraId="229945CA" w14:textId="77777777" w:rsidR="00FA0692" w:rsidRDefault="00DA58C8" w:rsidP="00CE4855">
            <w:pPr>
              <w:spacing w:after="80" w:line="360" w:lineRule="auto"/>
            </w:pPr>
            <w:r w:rsidRPr="00CE4855">
              <w:rPr>
                <w:i/>
                <w:sz w:val="17"/>
                <w:szCs w:val="17"/>
              </w:rPr>
              <w:t>Dieser Entwurf ersetzt keine anwaltliche Prüfung im Einzelfall und ist vor Verwendung durch die betreuende Kanzlei zu prüfen, insbesondere im Hinblick auf das jeweilige Bundesland, die GOZ-Abrechnung und die individuelle Vertragsgestaltung.</w:t>
            </w:r>
          </w:p>
        </w:tc>
      </w:tr>
    </w:tbl>
    <w:p w14:paraId="2C237D95" w14:textId="77777777" w:rsidR="00FA0692" w:rsidRDefault="00DA58C8">
      <w:pPr>
        <w:pStyle w:val="berschrift1"/>
      </w:pPr>
      <w:r>
        <w:t>Präambel</w:t>
      </w:r>
    </w:p>
    <w:p w14:paraId="68957B3E" w14:textId="77777777" w:rsidR="00FA0692" w:rsidRDefault="00DA58C8">
      <w:r>
        <w:t>Zwischen der Praxis</w:t>
      </w:r>
    </w:p>
    <w:p w14:paraId="49A5E99E" w14:textId="558BDF39" w:rsidR="00FA0692" w:rsidRPr="00DD1237" w:rsidRDefault="00DA58C8">
      <w:pPr>
        <w:spacing w:after="80"/>
        <w:rPr>
          <w:b/>
        </w:rPr>
      </w:pPr>
      <w:proofErr w:type="spellStart"/>
      <w:r w:rsidRPr="00DD1237">
        <w:rPr>
          <w:b/>
        </w:rPr>
        <w:t>Praxisinhaber</w:t>
      </w:r>
      <w:proofErr w:type="spellEnd"/>
      <w:r w:rsidRPr="00DD1237">
        <w:rPr>
          <w:b/>
        </w:rPr>
        <w:t>/in:</w:t>
      </w:r>
      <w:r w:rsidR="00CE4855" w:rsidRPr="00DD1237">
        <w:rPr>
          <w:b/>
        </w:rPr>
        <w:t xml:space="preserve"> $$PRAXIS-NAME$$</w:t>
      </w:r>
    </w:p>
    <w:p w14:paraId="7D00220B" w14:textId="5B6696B3" w:rsidR="00FA0692" w:rsidRPr="00DD1237" w:rsidRDefault="00DA58C8">
      <w:pPr>
        <w:spacing w:after="80"/>
        <w:rPr>
          <w:b/>
        </w:rPr>
      </w:pPr>
      <w:proofErr w:type="spellStart"/>
      <w:r w:rsidRPr="00DD1237">
        <w:rPr>
          <w:b/>
        </w:rPr>
        <w:t>Anschrift</w:t>
      </w:r>
      <w:proofErr w:type="spellEnd"/>
      <w:r w:rsidRPr="00DD1237">
        <w:rPr>
          <w:b/>
        </w:rPr>
        <w:t xml:space="preserve">: </w:t>
      </w:r>
      <w:r w:rsidR="00CE4855" w:rsidRPr="00DD1237">
        <w:rPr>
          <w:b/>
        </w:rPr>
        <w:t>$$PRAXIS-STRASSE$$, $$PRAXIS-PLZ$$ $$PRAXIS-ORT$$</w:t>
      </w:r>
    </w:p>
    <w:p w14:paraId="0927036D" w14:textId="77777777" w:rsidR="00FA0692" w:rsidRDefault="00DA58C8">
      <w:r>
        <w:rPr>
          <w:i/>
        </w:rPr>
        <w:t>– nachfolgend „Behandler“ genannt –</w:t>
      </w:r>
    </w:p>
    <w:p w14:paraId="38BB10CA" w14:textId="77777777" w:rsidR="00FA0692" w:rsidRDefault="00DA58C8">
      <w:r>
        <w:t>und der Patientin/dem Patienten bzw. dem/der gesetzlichen Vertreter/in</w:t>
      </w:r>
    </w:p>
    <w:p w14:paraId="7B7FE4F4" w14:textId="5F3703F8" w:rsidR="00FA0692" w:rsidRPr="00DD1237" w:rsidRDefault="00DA58C8">
      <w:pPr>
        <w:spacing w:after="80"/>
        <w:rPr>
          <w:b/>
        </w:rPr>
      </w:pPr>
      <w:r w:rsidRPr="00DD1237">
        <w:rPr>
          <w:b/>
        </w:rPr>
        <w:t xml:space="preserve">Name: </w:t>
      </w:r>
      <w:r w:rsidR="00DD1237" w:rsidRPr="00DD1237">
        <w:rPr>
          <w:b/>
        </w:rPr>
        <w:t>$$PATIENT-P_NAME$$, $$PATIENT-P_VORNAME$$</w:t>
      </w:r>
    </w:p>
    <w:p w14:paraId="747F6118" w14:textId="3AEA25DD" w:rsidR="00FA0692" w:rsidRPr="00DD1237" w:rsidRDefault="00DA58C8">
      <w:pPr>
        <w:spacing w:after="80"/>
        <w:rPr>
          <w:b/>
        </w:rPr>
      </w:pPr>
      <w:proofErr w:type="spellStart"/>
      <w:r w:rsidRPr="00DD1237">
        <w:rPr>
          <w:b/>
        </w:rPr>
        <w:t>Anschrift</w:t>
      </w:r>
      <w:proofErr w:type="spellEnd"/>
      <w:r w:rsidRPr="00DD1237">
        <w:rPr>
          <w:b/>
        </w:rPr>
        <w:t xml:space="preserve">: </w:t>
      </w:r>
      <w:r w:rsidR="00DD1237" w:rsidRPr="00DD1237">
        <w:rPr>
          <w:b/>
        </w:rPr>
        <w:t>$$PATIENT-P_STRASSE$$, $$PATIENT-P_PLZ$$ $$PATIENT-P_ORT$$</w:t>
      </w:r>
    </w:p>
    <w:p w14:paraId="55BCCAAE" w14:textId="77777777" w:rsidR="00FA0692" w:rsidRDefault="00DA58C8">
      <w:r>
        <w:rPr>
          <w:i/>
        </w:rPr>
        <w:t>– nachfolgend „Patient“ genannt –</w:t>
      </w:r>
    </w:p>
    <w:p w14:paraId="46B863E1" w14:textId="77777777" w:rsidR="00FA0692" w:rsidRDefault="00DA58C8">
      <w:r>
        <w:t>wird folgende Vereinbarung über die Stundung einer bereits fälligen Honorarforderung geschlossen:</w:t>
      </w:r>
    </w:p>
    <w:p w14:paraId="2ADC9372" w14:textId="77777777" w:rsidR="00FA0692" w:rsidRDefault="00DA58C8">
      <w:pPr>
        <w:pStyle w:val="berschrift1"/>
      </w:pPr>
      <w:r>
        <w:t>§ 1 Gegenstand der Vereinbarung</w:t>
      </w:r>
    </w:p>
    <w:p w14:paraId="6B1134AF" w14:textId="64757550" w:rsidR="00FA0692" w:rsidRDefault="00DA58C8" w:rsidP="00DD1237">
      <w:pPr>
        <w:spacing w:line="288" w:lineRule="auto"/>
      </w:pPr>
      <w:r>
        <w:t xml:space="preserve">(1) Der Behandler hat die kieferorthopädische Behandlung gemäß dem Heil- und </w:t>
      </w:r>
      <w:proofErr w:type="spellStart"/>
      <w:r>
        <w:t>Kostenplan</w:t>
      </w:r>
      <w:proofErr w:type="spellEnd"/>
      <w:r>
        <w:t xml:space="preserve"> </w:t>
      </w:r>
      <w:proofErr w:type="spellStart"/>
      <w:r>
        <w:t>vom</w:t>
      </w:r>
      <w:proofErr w:type="spellEnd"/>
      <w:r>
        <w:t xml:space="preserve"> </w:t>
      </w:r>
      <w:r w:rsidR="00DD1237">
        <w:fldChar w:fldCharType="begin">
          <w:ffData>
            <w:name w:val="Text1"/>
            <w:enabled/>
            <w:calcOnExit w:val="0"/>
            <w:textInput/>
          </w:ffData>
        </w:fldChar>
      </w:r>
      <w:bookmarkStart w:id="0" w:name="Text1"/>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0"/>
      <w:r>
        <w:t xml:space="preserve"> </w:t>
      </w:r>
      <w:proofErr w:type="spellStart"/>
      <w:r>
        <w:t>erbracht</w:t>
      </w:r>
      <w:proofErr w:type="spellEnd"/>
      <w:r>
        <w:t xml:space="preserve"> und die </w:t>
      </w:r>
      <w:proofErr w:type="spellStart"/>
      <w:r>
        <w:t>hierfür</w:t>
      </w:r>
      <w:proofErr w:type="spellEnd"/>
      <w:r>
        <w:t xml:space="preserve"> entstandene Honorarforderung nach § 10 Abs. 1 Satz 1 GOZ ordnungsgemäß abgerechnet. Die Rechnung Nr. </w:t>
      </w:r>
      <w:r w:rsidR="00DD1237">
        <w:fldChar w:fldCharType="begin">
          <w:ffData>
            <w:name w:val="Text2"/>
            <w:enabled/>
            <w:calcOnExit w:val="0"/>
            <w:textInput/>
          </w:ffData>
        </w:fldChar>
      </w:r>
      <w:bookmarkStart w:id="1" w:name="Text2"/>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1"/>
      <w:r w:rsidR="00DD1237">
        <w:t xml:space="preserve"> </w:t>
      </w:r>
      <w:proofErr w:type="spellStart"/>
      <w:r>
        <w:t>vom</w:t>
      </w:r>
      <w:proofErr w:type="spellEnd"/>
      <w:r>
        <w:t xml:space="preserve"> </w:t>
      </w:r>
      <w:r w:rsidR="00DD1237">
        <w:fldChar w:fldCharType="begin">
          <w:ffData>
            <w:name w:val="Text3"/>
            <w:enabled/>
            <w:calcOnExit w:val="0"/>
            <w:textInput/>
          </w:ffData>
        </w:fldChar>
      </w:r>
      <w:bookmarkStart w:id="2" w:name="Text3"/>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2"/>
      <w:r>
        <w:t xml:space="preserve"> </w:t>
      </w:r>
      <w:proofErr w:type="spellStart"/>
      <w:r>
        <w:t>über</w:t>
      </w:r>
      <w:proofErr w:type="spellEnd"/>
      <w:r>
        <w:t xml:space="preserve"> </w:t>
      </w:r>
      <w:proofErr w:type="spellStart"/>
      <w:r>
        <w:t>einen</w:t>
      </w:r>
      <w:proofErr w:type="spellEnd"/>
      <w:r>
        <w:t xml:space="preserve"> </w:t>
      </w:r>
      <w:proofErr w:type="spellStart"/>
      <w:r>
        <w:t>Gesamtbetrag</w:t>
      </w:r>
      <w:proofErr w:type="spellEnd"/>
      <w:r>
        <w:t xml:space="preserve"> von EUR </w:t>
      </w:r>
      <w:r w:rsidR="00DD1237">
        <w:fldChar w:fldCharType="begin">
          <w:ffData>
            <w:name w:val="Text4"/>
            <w:enabled/>
            <w:calcOnExit w:val="0"/>
            <w:textInput/>
          </w:ffData>
        </w:fldChar>
      </w:r>
      <w:bookmarkStart w:id="3" w:name="Text4"/>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3"/>
      <w:r>
        <w:t xml:space="preserve"> ist dem Patienten zugegangen und gemäß § 10 GOZ fällig.</w:t>
      </w:r>
    </w:p>
    <w:p w14:paraId="0E1F073A" w14:textId="77777777" w:rsidR="00FA0692" w:rsidRDefault="00DA58C8" w:rsidP="00DD1237">
      <w:pPr>
        <w:spacing w:line="288" w:lineRule="auto"/>
      </w:pPr>
      <w:r>
        <w:t>(2) Diese Vereinbarung betrifft ausschließlich die bereits entstandene und fällige Forderung gemäß Absatz 1. Sie enthält keine Finanzierung oder Vorauszahlung für noch nicht erbrachte Behandlungsleistungen.</w:t>
      </w:r>
    </w:p>
    <w:p w14:paraId="5764F40A" w14:textId="77777777" w:rsidR="00FA0692" w:rsidRDefault="00DA58C8" w:rsidP="00DD1237">
      <w:pPr>
        <w:spacing w:line="288" w:lineRule="auto"/>
      </w:pPr>
      <w:r>
        <w:br w:type="page"/>
      </w:r>
    </w:p>
    <w:p w14:paraId="56F317C5" w14:textId="77777777" w:rsidR="00FA0692" w:rsidRDefault="00DA58C8" w:rsidP="00DD1237">
      <w:pPr>
        <w:spacing w:line="288" w:lineRule="auto"/>
      </w:pPr>
      <w:r>
        <w:lastRenderedPageBreak/>
        <w:t>Etwaige künftige Behandlungsschritte werden gesondert abgerechnet und sind nicht Gegenstand dieser Vereinbarung.</w:t>
      </w:r>
    </w:p>
    <w:p w14:paraId="46E3CF3C" w14:textId="77777777" w:rsidR="00FA0692" w:rsidRDefault="00DA58C8" w:rsidP="00DD1237">
      <w:pPr>
        <w:spacing w:line="288" w:lineRule="auto"/>
      </w:pPr>
      <w:r>
        <w:t>(3) Der Behandler gewährt dem Patienten auf dessen Wunsch für die Begleichung der in Absatz 1 genannten Forderung eine Stundung mit Ratenzahlung nach Maßgabe der §§ 2 und 3.</w:t>
      </w:r>
    </w:p>
    <w:p w14:paraId="2C921581" w14:textId="77777777" w:rsidR="00FA0692" w:rsidRDefault="00DA58C8">
      <w:pPr>
        <w:pStyle w:val="berschrift1"/>
      </w:pPr>
      <w:r>
        <w:t>§ 2 Unentgeltlichkeit der Stundung</w:t>
      </w:r>
    </w:p>
    <w:p w14:paraId="7B4FAE22" w14:textId="77777777" w:rsidR="00FA0692" w:rsidRDefault="00DA58C8" w:rsidP="00DD1237">
      <w:pPr>
        <w:spacing w:line="288" w:lineRule="auto"/>
      </w:pPr>
      <w:r>
        <w:t>(1) Die Stundung erfolgt zinslos. Dem Patienten entstehen durch die Ratenzahlung keine Zinsen, Bearbeitungsgebühren oder sonstigen Kosten.</w:t>
      </w:r>
    </w:p>
    <w:p w14:paraId="3AD83800" w14:textId="77777777" w:rsidR="00FA0692" w:rsidRDefault="00DA58C8" w:rsidP="00DD1237">
      <w:pPr>
        <w:spacing w:line="288" w:lineRule="auto"/>
      </w:pPr>
      <w:r>
        <w:t>(2) Der zu zahlende Gesamtbetrag entspricht der Höhe nach unverändert der in § 1 Abs. 1 genannten Honorarforderung.</w:t>
      </w:r>
    </w:p>
    <w:p w14:paraId="13E93656" w14:textId="77777777" w:rsidR="00FA0692" w:rsidRDefault="00DA58C8">
      <w:pPr>
        <w:pStyle w:val="berschrift1"/>
      </w:pPr>
      <w:r>
        <w:t>§ 3 Ratenzahlungsplan</w:t>
      </w:r>
    </w:p>
    <w:p w14:paraId="74D64F04" w14:textId="6844EC28" w:rsidR="00FA0692" w:rsidRDefault="00DA58C8" w:rsidP="00DD1237">
      <w:pPr>
        <w:spacing w:line="288" w:lineRule="auto"/>
      </w:pPr>
      <w:r>
        <w:t xml:space="preserve">(1) Der Rechnungsbetrag gemäß § 1 Abs. 1 in Höhe von EUR </w:t>
      </w:r>
      <w:r w:rsidR="00DD1237">
        <w:fldChar w:fldCharType="begin">
          <w:ffData>
            <w:name w:val="Text5"/>
            <w:enabled/>
            <w:calcOnExit w:val="0"/>
            <w:textInput/>
          </w:ffData>
        </w:fldChar>
      </w:r>
      <w:bookmarkStart w:id="4" w:name="Text5"/>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4"/>
      <w:r>
        <w:t xml:space="preserve"> wird wie folgt in </w:t>
      </w:r>
      <w:r w:rsidR="00DD1237">
        <w:fldChar w:fldCharType="begin">
          <w:ffData>
            <w:name w:val="Text6"/>
            <w:enabled/>
            <w:calcOnExit w:val="0"/>
            <w:textInput/>
          </w:ffData>
        </w:fldChar>
      </w:r>
      <w:bookmarkStart w:id="5" w:name="Text6"/>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5"/>
      <w:r>
        <w:t xml:space="preserve"> gleichen/[ungleichen] Raten beglichen:</w:t>
      </w:r>
    </w:p>
    <w:p w14:paraId="5CA23B1F" w14:textId="2B3D02D1" w:rsidR="00FA0692" w:rsidRDefault="00DA58C8" w:rsidP="00DD1237">
      <w:pPr>
        <w:pStyle w:val="Aufzhlungszeichen"/>
        <w:spacing w:after="60" w:line="288" w:lineRule="auto"/>
        <w:ind w:left="567"/>
      </w:pPr>
      <w:r>
        <w:t>1. Rate: EUR</w:t>
      </w:r>
      <w:r w:rsidR="00DD1237">
        <w:t xml:space="preserve"> </w:t>
      </w:r>
      <w:r w:rsidR="00DD1237">
        <w:fldChar w:fldCharType="begin">
          <w:ffData>
            <w:name w:val="Text7"/>
            <w:enabled/>
            <w:calcOnExit w:val="0"/>
            <w:textInput/>
          </w:ffData>
        </w:fldChar>
      </w:r>
      <w:bookmarkStart w:id="6" w:name="Text7"/>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6"/>
      <w:r>
        <w:t xml:space="preserve">, </w:t>
      </w:r>
      <w:proofErr w:type="spellStart"/>
      <w:r>
        <w:t>fällig</w:t>
      </w:r>
      <w:proofErr w:type="spellEnd"/>
      <w:r>
        <w:t xml:space="preserve"> am </w:t>
      </w:r>
      <w:r w:rsidR="00DD1237">
        <w:fldChar w:fldCharType="begin">
          <w:ffData>
            <w:name w:val="Text9"/>
            <w:enabled/>
            <w:calcOnExit w:val="0"/>
            <w:textInput/>
          </w:ffData>
        </w:fldChar>
      </w:r>
      <w:bookmarkStart w:id="7" w:name="Text9"/>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7"/>
    </w:p>
    <w:p w14:paraId="56C2F90A" w14:textId="5EA1D774" w:rsidR="00FA0692" w:rsidRDefault="00DA58C8" w:rsidP="00DD1237">
      <w:pPr>
        <w:pStyle w:val="Aufzhlungszeichen"/>
        <w:spacing w:after="60" w:line="288" w:lineRule="auto"/>
        <w:ind w:left="567"/>
      </w:pPr>
      <w:r>
        <w:t>2. Rate: EUR</w:t>
      </w:r>
      <w:r w:rsidR="00DD1237">
        <w:t xml:space="preserve"> </w:t>
      </w:r>
      <w:r w:rsidR="00DD1237">
        <w:fldChar w:fldCharType="begin">
          <w:ffData>
            <w:name w:val="Text8"/>
            <w:enabled/>
            <w:calcOnExit w:val="0"/>
            <w:textInput/>
          </w:ffData>
        </w:fldChar>
      </w:r>
      <w:bookmarkStart w:id="8" w:name="Text8"/>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8"/>
      <w:r>
        <w:t xml:space="preserve">, </w:t>
      </w:r>
      <w:proofErr w:type="spellStart"/>
      <w:r>
        <w:t>fällig</w:t>
      </w:r>
      <w:proofErr w:type="spellEnd"/>
      <w:r>
        <w:t xml:space="preserve"> am </w:t>
      </w:r>
      <w:r w:rsidR="00DD1237">
        <w:fldChar w:fldCharType="begin">
          <w:ffData>
            <w:name w:val="Text10"/>
            <w:enabled/>
            <w:calcOnExit w:val="0"/>
            <w:textInput/>
          </w:ffData>
        </w:fldChar>
      </w:r>
      <w:bookmarkStart w:id="9" w:name="Text10"/>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9"/>
    </w:p>
    <w:p w14:paraId="10D8DA3D" w14:textId="2E900A11" w:rsidR="00FA0692" w:rsidRDefault="00DA58C8" w:rsidP="00DD1237">
      <w:pPr>
        <w:pStyle w:val="Aufzhlungszeichen"/>
        <w:spacing w:after="60" w:line="288" w:lineRule="auto"/>
        <w:ind w:left="567"/>
      </w:pPr>
      <w:proofErr w:type="spellStart"/>
      <w:r>
        <w:t>weitere</w:t>
      </w:r>
      <w:proofErr w:type="spellEnd"/>
      <w:r>
        <w:t xml:space="preserve"> </w:t>
      </w:r>
      <w:proofErr w:type="spellStart"/>
      <w:r>
        <w:t>Raten</w:t>
      </w:r>
      <w:proofErr w:type="spellEnd"/>
      <w:r>
        <w:t>: EUR</w:t>
      </w:r>
      <w:r w:rsidR="00DD1237">
        <w:t xml:space="preserve"> </w:t>
      </w:r>
      <w:r w:rsidR="00DD1237">
        <w:fldChar w:fldCharType="begin">
          <w:ffData>
            <w:name w:val="Text11"/>
            <w:enabled/>
            <w:calcOnExit w:val="0"/>
            <w:textInput/>
          </w:ffData>
        </w:fldChar>
      </w:r>
      <w:bookmarkStart w:id="10" w:name="Text11"/>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10"/>
      <w:r>
        <w:t xml:space="preserve">, </w:t>
      </w:r>
      <w:proofErr w:type="spellStart"/>
      <w:r>
        <w:t>jeweils</w:t>
      </w:r>
      <w:proofErr w:type="spellEnd"/>
      <w:r>
        <w:t xml:space="preserve"> </w:t>
      </w:r>
      <w:proofErr w:type="spellStart"/>
      <w:r>
        <w:t>fällig</w:t>
      </w:r>
      <w:proofErr w:type="spellEnd"/>
      <w:r>
        <w:t xml:space="preserve"> am </w:t>
      </w:r>
      <w:r w:rsidR="00DD1237">
        <w:fldChar w:fldCharType="begin">
          <w:ffData>
            <w:name w:val="Text12"/>
            <w:enabled/>
            <w:calcOnExit w:val="0"/>
            <w:textInput/>
          </w:ffData>
        </w:fldChar>
      </w:r>
      <w:bookmarkStart w:id="11" w:name="Text12"/>
      <w:r w:rsidR="00DD1237">
        <w:instrText xml:space="preserve"> FORMTEXT </w:instrText>
      </w:r>
      <w:r w:rsidR="00DD1237">
        <w:fldChar w:fldCharType="separate"/>
      </w:r>
      <w:r w:rsidR="00DD1237">
        <w:rPr>
          <w:noProof/>
        </w:rPr>
        <w:t> </w:t>
      </w:r>
      <w:r w:rsidR="00DD1237">
        <w:rPr>
          <w:noProof/>
        </w:rPr>
        <w:t> </w:t>
      </w:r>
      <w:r w:rsidR="00DD1237">
        <w:rPr>
          <w:noProof/>
        </w:rPr>
        <w:t> </w:t>
      </w:r>
      <w:r w:rsidR="00DD1237">
        <w:rPr>
          <w:noProof/>
        </w:rPr>
        <w:t> </w:t>
      </w:r>
      <w:r w:rsidR="00DD1237">
        <w:rPr>
          <w:noProof/>
        </w:rPr>
        <w:t> </w:t>
      </w:r>
      <w:r w:rsidR="00DD1237">
        <w:fldChar w:fldCharType="end"/>
      </w:r>
      <w:bookmarkEnd w:id="11"/>
      <w:r>
        <w:t xml:space="preserve"> eines jeden Monats</w:t>
      </w:r>
    </w:p>
    <w:p w14:paraId="6A391553" w14:textId="77777777" w:rsidR="00FA0692" w:rsidRDefault="00DA58C8" w:rsidP="00DD1237">
      <w:pPr>
        <w:spacing w:line="288" w:lineRule="auto"/>
      </w:pPr>
      <w:r>
        <w:t>(2) Die Zahlung erfolgt durch Überweisung auf das Konto des Behandlers:</w:t>
      </w:r>
    </w:p>
    <w:p w14:paraId="2AF3EFB7" w14:textId="11554064" w:rsidR="00FA0692" w:rsidRDefault="00DA58C8" w:rsidP="00DD1237">
      <w:pPr>
        <w:spacing w:after="80" w:line="288" w:lineRule="auto"/>
      </w:pPr>
      <w:r>
        <w:rPr>
          <w:b/>
        </w:rPr>
        <w:t xml:space="preserve">IBAN: </w:t>
      </w:r>
      <w:r w:rsidR="00DD1237">
        <w:rPr>
          <w:b/>
        </w:rPr>
        <w:t>$$PRAXIS-IBAN1$$</w:t>
      </w:r>
    </w:p>
    <w:p w14:paraId="6B3FFBCC" w14:textId="5FC1DCB5" w:rsidR="00FA0692" w:rsidRDefault="00DA58C8" w:rsidP="00DD1237">
      <w:pPr>
        <w:spacing w:after="80" w:line="288" w:lineRule="auto"/>
      </w:pPr>
      <w:proofErr w:type="spellStart"/>
      <w:r>
        <w:rPr>
          <w:b/>
        </w:rPr>
        <w:t>Kreditinstitut</w:t>
      </w:r>
      <w:proofErr w:type="spellEnd"/>
      <w:r>
        <w:rPr>
          <w:b/>
        </w:rPr>
        <w:t xml:space="preserve">: </w:t>
      </w:r>
      <w:r w:rsidR="00DD1237">
        <w:rPr>
          <w:b/>
        </w:rPr>
        <w:t>$$PRAXIS-BANKNAME1$$</w:t>
      </w:r>
    </w:p>
    <w:p w14:paraId="10ABA36B" w14:textId="77777777" w:rsidR="00FA0692" w:rsidRDefault="00DA58C8" w:rsidP="00DD1237">
      <w:pPr>
        <w:spacing w:line="288" w:lineRule="auto"/>
      </w:pPr>
      <w:r>
        <w:t>(3) Der Patient ist berechtigt, den gestundeten Betrag jederzeit ganz oder teilweise vorzeitig zurückzuzahlen, ohne dass hierdurch weitere Kosten entstehen.</w:t>
      </w:r>
    </w:p>
    <w:p w14:paraId="23A8FF56" w14:textId="77777777" w:rsidR="00FA0692" w:rsidRDefault="00DA58C8">
      <w:pPr>
        <w:pStyle w:val="berschrift1"/>
      </w:pPr>
      <w:r>
        <w:t>§ 4 Zahlungsverzug</w:t>
      </w:r>
    </w:p>
    <w:p w14:paraId="25585A50" w14:textId="77777777" w:rsidR="00FA0692" w:rsidRDefault="00DA58C8" w:rsidP="00DD1237">
      <w:pPr>
        <w:spacing w:line="288" w:lineRule="auto"/>
      </w:pPr>
      <w:r>
        <w:t>(1) Gerät der Patient mit einer Rate in Verzug, wird der Behandler ihn unter Fristsetzung von mindestens zwei Wochen zur Zahlung auffordern, bevor weitere Schritte eingeleitet werden.</w:t>
      </w:r>
    </w:p>
    <w:p w14:paraId="498D8142" w14:textId="77777777" w:rsidR="00FA0692" w:rsidRDefault="00DA58C8" w:rsidP="00DD1237">
      <w:pPr>
        <w:spacing w:line="288" w:lineRule="auto"/>
      </w:pPr>
      <w:r>
        <w:t>(2) Erst wenn der Patient auch nach Ablauf dieser Frist nicht zahlt, kann der Behandler den gesamten noch offenen Restbetrag fällig stellen. § 5 dieser Vereinbarung bleibt hiervon unberührt.</w:t>
      </w:r>
    </w:p>
    <w:p w14:paraId="54A4A4C8" w14:textId="77777777" w:rsidR="00FA0692" w:rsidRDefault="00DA58C8">
      <w:pPr>
        <w:pStyle w:val="berschrift1"/>
      </w:pPr>
      <w:r>
        <w:t>§ 5 Nachsicht bei Zahlungsschwierigkeiten</w:t>
      </w:r>
    </w:p>
    <w:p w14:paraId="4B526466" w14:textId="77777777" w:rsidR="00FA0692" w:rsidRDefault="00DA58C8" w:rsidP="00DD1237">
      <w:pPr>
        <w:spacing w:line="288" w:lineRule="auto"/>
      </w:pPr>
      <w:r>
        <w:t>(1) Zeigt der Patient dem Behandler vor Eintritt oder unmittelbar nach Eintritt eines Zahlungsverzugs an, dass er sich in einer vorübergehenden finanziellen Schwierigkeit befindet, wird der Behandler prüfen, ob eine angemessene Stundung, eine Anpassung des Ratenplans oder eine sonstige Erleichterung in Betracht kommt, bevor rechtliche Schritte eingeleitet werden.</w:t>
      </w:r>
    </w:p>
    <w:p w14:paraId="32E26B6E" w14:textId="77777777" w:rsidR="00FA0692" w:rsidRDefault="00DA58C8" w:rsidP="00DD1237">
      <w:pPr>
        <w:spacing w:line="288" w:lineRule="auto"/>
      </w:pPr>
      <w:r>
        <w:t>(2) Der Behandler weist den Patienten in einem solchen Fall auf die Möglichkeit hin, sich an eine unabhängige Schuldnerberatungsstelle zu wenden.</w:t>
      </w:r>
    </w:p>
    <w:p w14:paraId="334034A7" w14:textId="77777777" w:rsidR="00FA0692" w:rsidRDefault="00DA58C8" w:rsidP="00DD1237">
      <w:pPr>
        <w:spacing w:line="288" w:lineRule="auto"/>
      </w:pPr>
      <w:r>
        <w:br w:type="page"/>
      </w:r>
    </w:p>
    <w:p w14:paraId="4130AE67" w14:textId="77777777" w:rsidR="00FA0692" w:rsidRDefault="00DA58C8" w:rsidP="00DD1237">
      <w:pPr>
        <w:spacing w:line="288" w:lineRule="auto"/>
      </w:pPr>
      <w:r>
        <w:lastRenderedPageBreak/>
        <w:t>(3) Diese Regelung wird unabhängig davon vereinbart, ob die Vereinbarung dem Anwendungsbereich des Verbraucherkreditrechts unterfällt; sie dient der einvernehmlichen Zusammenarbeit zwischen den Parteien.</w:t>
      </w:r>
    </w:p>
    <w:p w14:paraId="039F870E" w14:textId="77777777" w:rsidR="00FA0692" w:rsidRDefault="00DA58C8">
      <w:pPr>
        <w:pStyle w:val="berschrift1"/>
      </w:pPr>
      <w:r>
        <w:t>§ 6 Datenschutz</w:t>
      </w:r>
    </w:p>
    <w:p w14:paraId="1A0CCB33" w14:textId="77777777" w:rsidR="00FA0692" w:rsidRDefault="00DA58C8" w:rsidP="00DD1237">
      <w:pPr>
        <w:spacing w:line="288" w:lineRule="auto"/>
      </w:pPr>
      <w:r>
        <w:t>(1) Der Behandler holt für den Abschluss dieser Stundungsvereinbarung keine Bonitätsauskunft (z. B. SCHUFA-Auskunft) ein und führt keine Kreditwürdigkeitsprüfung durch, da die Vereinbarung ausschließlich eine bereits bestehende, fällige Honorarforderung betrifft.</w:t>
      </w:r>
    </w:p>
    <w:p w14:paraId="77DC3652" w14:textId="77777777" w:rsidR="00FA0692" w:rsidRDefault="00DA58C8" w:rsidP="00DD1237">
      <w:pPr>
        <w:spacing w:line="288" w:lineRule="auto"/>
      </w:pPr>
      <w:r>
        <w:t>(2) Gesundheitsdaten des Patienten, insbesondere Diagnose und Behandlungsplan, werden ausschließlich für die zahnmedizinische Behandlung und Abrechnung, nicht jedoch für Zwecke dieser Stundungsvereinbarung verarbeitet.</w:t>
      </w:r>
    </w:p>
    <w:p w14:paraId="561CDCFA" w14:textId="77777777" w:rsidR="00FA0692" w:rsidRDefault="00DA58C8">
      <w:pPr>
        <w:pStyle w:val="berschrift1"/>
      </w:pPr>
      <w:r>
        <w:t>§ 7 Form</w:t>
      </w:r>
    </w:p>
    <w:p w14:paraId="2C563FF5" w14:textId="77777777" w:rsidR="00FA0692" w:rsidRDefault="00DA58C8" w:rsidP="00DD1237">
      <w:pPr>
        <w:spacing w:line="288" w:lineRule="auto"/>
      </w:pPr>
      <w:r>
        <w:t>Diese Vereinbarung wird in Textform (§ 126b BGB) geschlossen. Jede Partei erhält ein Exemplar bzw. eine dauerhaft speicherbare Ausfertigung.</w:t>
      </w:r>
    </w:p>
    <w:p w14:paraId="03E06B61" w14:textId="77777777" w:rsidR="00FA0692" w:rsidRDefault="00DA58C8">
      <w:pPr>
        <w:pStyle w:val="berschrift1"/>
      </w:pPr>
      <w:r>
        <w:t>§ 8 Schlussbestimmungen</w:t>
      </w:r>
    </w:p>
    <w:p w14:paraId="538425C1" w14:textId="77777777" w:rsidR="00FA0692" w:rsidRDefault="00DA58C8" w:rsidP="00DD1237">
      <w:pPr>
        <w:spacing w:line="288" w:lineRule="auto"/>
      </w:pPr>
      <w:r>
        <w:t>(1) Änderungen und Ergänzungen dieser Vereinbarung bedürfen der Textform.</w:t>
      </w:r>
    </w:p>
    <w:p w14:paraId="0FA93BD3" w14:textId="77777777" w:rsidR="00FA0692" w:rsidRDefault="00DA58C8" w:rsidP="00DD1237">
      <w:pPr>
        <w:spacing w:line="288" w:lineRule="auto"/>
      </w:pPr>
      <w:r>
        <w:t>(2) Sollte eine Bestimmung dieser Vereinbarung unwirksam sein oder werden, bleibt die Wirksamkeit der übrigen Bestimmungen hiervon unberührt.</w:t>
      </w:r>
    </w:p>
    <w:p w14:paraId="6A68D7E7" w14:textId="77777777" w:rsidR="00FA0692" w:rsidRDefault="00DA58C8" w:rsidP="00DD1237">
      <w:pPr>
        <w:spacing w:line="288" w:lineRule="auto"/>
      </w:pPr>
      <w:r>
        <w:t>(3) Es gilt deutsches Recht.</w:t>
      </w:r>
    </w:p>
    <w:p w14:paraId="532FB958" w14:textId="77777777" w:rsidR="00FA0692" w:rsidRDefault="00DA58C8">
      <w:pPr>
        <w:pStyle w:val="berschrift1"/>
      </w:pPr>
      <w:r>
        <w:t>Unterschriften</w:t>
      </w:r>
    </w:p>
    <w:p w14:paraId="68E64B8B" w14:textId="77777777" w:rsidR="00FA0692" w:rsidRDefault="00DA58C8">
      <w:pPr>
        <w:spacing w:after="280"/>
      </w:pPr>
      <w:r>
        <w:br/>
        <w:t>______________________________</w:t>
      </w:r>
      <w:r>
        <w:br/>
        <w:t>Ort, Datum</w:t>
      </w:r>
    </w:p>
    <w:p w14:paraId="65ED06E2" w14:textId="77777777" w:rsidR="00FA0692" w:rsidRDefault="00DA58C8">
      <w:pPr>
        <w:spacing w:after="280"/>
      </w:pPr>
      <w:r>
        <w:br/>
        <w:t>______________________________</w:t>
      </w:r>
      <w:r>
        <w:br/>
        <w:t>Unterschrift Behandler</w:t>
      </w:r>
    </w:p>
    <w:p w14:paraId="512E01D0" w14:textId="77777777" w:rsidR="00FA0692" w:rsidRDefault="00DA58C8">
      <w:r>
        <w:br/>
        <w:t>______________________________</w:t>
      </w:r>
      <w:r>
        <w:br/>
        <w:t>Unterschrift Patient/in (bzw. gesetzliche/r Vertreter/in)</w:t>
      </w:r>
    </w:p>
    <w:sectPr w:rsidR="00FA0692" w:rsidSect="00034616">
      <w:footerReference w:type="default" r:id="rId8"/>
      <w:pgSz w:w="12240" w:h="15840"/>
      <w:pgMar w:top="1020" w:right="1247" w:bottom="907" w:left="136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BA375" w14:textId="77777777" w:rsidR="00DA58C8" w:rsidRDefault="00DA58C8">
      <w:pPr>
        <w:spacing w:after="0" w:line="240" w:lineRule="auto"/>
      </w:pPr>
      <w:r>
        <w:separator/>
      </w:r>
    </w:p>
  </w:endnote>
  <w:endnote w:type="continuationSeparator" w:id="0">
    <w:p w14:paraId="790B523E" w14:textId="77777777" w:rsidR="00DA58C8" w:rsidRDefault="00DA5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4210C" w14:textId="77777777" w:rsidR="00FA0692" w:rsidRDefault="00DA58C8">
    <w:pPr>
      <w:pStyle w:val="Fuzeile"/>
      <w:jc w:val="center"/>
    </w:pPr>
    <w:proofErr w:type="spellStart"/>
    <w:r>
      <w:rPr>
        <w:color w:val="787878"/>
        <w:sz w:val="16"/>
      </w:rPr>
      <w:t>Seite</w:t>
    </w:r>
    <w:proofErr w:type="spellEnd"/>
    <w:r>
      <w:rPr>
        <w:color w:val="787878"/>
        <w:sz w:val="16"/>
      </w:rPr>
      <w:t xml:space="preserve"> </w:t>
    </w:r>
    <w:r>
      <w:fldChar w:fldCharType="begin"/>
    </w:r>
    <w:r>
      <w:instrText>PAGE</w:instrText>
    </w:r>
    <w:r>
      <w:fldChar w:fldCharType="separate"/>
    </w:r>
    <w:r w:rsidR="00CE4855">
      <w:rPr>
        <w:noProof/>
      </w:rPr>
      <w:t>1</w:t>
    </w:r>
    <w:r>
      <w:fldChar w:fldCharType="end"/>
    </w:r>
    <w:r>
      <w:rPr>
        <w:color w:val="787878"/>
        <w:sz w:val="16"/>
      </w:rPr>
      <w:t xml:space="preserve"> von </w:t>
    </w:r>
    <w:r>
      <w:fldChar w:fldCharType="begin"/>
    </w:r>
    <w:r>
      <w:instrText>NUMPAGES</w:instrText>
    </w:r>
    <w:r>
      <w:fldChar w:fldCharType="separate"/>
    </w:r>
    <w:r w:rsidR="00CE4855">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D865C" w14:textId="77777777" w:rsidR="00DA58C8" w:rsidRDefault="00DA58C8">
      <w:pPr>
        <w:spacing w:after="0" w:line="240" w:lineRule="auto"/>
      </w:pPr>
      <w:r>
        <w:separator/>
      </w:r>
    </w:p>
  </w:footnote>
  <w:footnote w:type="continuationSeparator" w:id="0">
    <w:p w14:paraId="47FC78B7" w14:textId="77777777" w:rsidR="00DA58C8" w:rsidRDefault="00DA5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1077287854">
    <w:abstractNumId w:val="8"/>
  </w:num>
  <w:num w:numId="2" w16cid:durableId="426848657">
    <w:abstractNumId w:val="6"/>
  </w:num>
  <w:num w:numId="3" w16cid:durableId="277220980">
    <w:abstractNumId w:val="5"/>
  </w:num>
  <w:num w:numId="4" w16cid:durableId="352146377">
    <w:abstractNumId w:val="4"/>
  </w:num>
  <w:num w:numId="5" w16cid:durableId="1355494032">
    <w:abstractNumId w:val="7"/>
  </w:num>
  <w:num w:numId="6" w16cid:durableId="368143159">
    <w:abstractNumId w:val="3"/>
  </w:num>
  <w:num w:numId="7" w16cid:durableId="580214756">
    <w:abstractNumId w:val="2"/>
  </w:num>
  <w:num w:numId="8" w16cid:durableId="1550341853">
    <w:abstractNumId w:val="1"/>
  </w:num>
  <w:num w:numId="9" w16cid:durableId="1412660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AA1D8D"/>
    <w:rsid w:val="00B47730"/>
    <w:rsid w:val="00CB0664"/>
    <w:rsid w:val="00CE4855"/>
    <w:rsid w:val="00DA58C8"/>
    <w:rsid w:val="00DD1237"/>
    <w:rsid w:val="00E467DB"/>
    <w:rsid w:val="00FA069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FCD8E5"/>
  <w14:defaultImageDpi w14:val="300"/>
  <w15:docId w15:val="{FD568FD6-4B94-4427-8C0B-DAD282DB1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pPr>
      <w:spacing w:after="100" w:line="259" w:lineRule="auto"/>
    </w:pPr>
    <w:rPr>
      <w:rFonts w:ascii="Arial" w:eastAsia="Arial" w:hAnsi="Arial"/>
      <w:sz w:val="20"/>
    </w:rPr>
  </w:style>
  <w:style w:type="paragraph" w:styleId="berschrift1">
    <w:name w:val="heading 1"/>
    <w:basedOn w:val="Standard"/>
    <w:next w:val="Standard"/>
    <w:link w:val="berschrift1Zchn"/>
    <w:uiPriority w:val="9"/>
    <w:qFormat/>
    <w:rsid w:val="00FC693F"/>
    <w:pPr>
      <w:keepNext/>
      <w:keepLines/>
      <w:spacing w:before="200" w:after="120"/>
      <w:outlineLvl w:val="0"/>
    </w:pPr>
    <w:rPr>
      <w:rFonts w:asciiTheme="majorHAnsi" w:eastAsiaTheme="majorEastAsia" w:hAnsiTheme="majorHAnsi" w:cstheme="majorBidi"/>
      <w:b/>
      <w:bCs/>
      <w:color w:val="1987AD"/>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before="200" w:after="120" w:line="240" w:lineRule="auto"/>
      <w:contextualSpacing/>
    </w:pPr>
    <w:rPr>
      <w:rFonts w:asciiTheme="majorHAnsi" w:eastAsiaTheme="majorEastAsia" w:hAnsiTheme="majorHAnsi" w:cstheme="majorBidi"/>
      <w:b/>
      <w:color w:val="1F1F1F"/>
      <w:spacing w:val="5"/>
      <w:kern w:val="28"/>
      <w:sz w:val="34"/>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pPr>
      <w:spacing w:line="240" w:lineRule="auto"/>
    </w:pPr>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846</Words>
  <Characters>5331</Characters>
  <Application>Microsoft Office Word</Application>
  <DocSecurity>0</DocSecurity>
  <Lines>44</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Vereinbarung über die Stundung des Honorars</vt:lpstr>
      <vt:lpstr/>
    </vt:vector>
  </TitlesOfParts>
  <Manager/>
  <Company/>
  <LinksUpToDate>false</LinksUpToDate>
  <CharactersWithSpaces>6165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Vereinbarung über die Stundung des Honorars</dc:title>
  <dc:subject>Editierbare Word-Fassung des PDF-Entwurfs</dc:subject>
  <dc:creator>Ilona Koch</dc:creator>
  <cp:keywords/>
  <dc:description>generated by python-docx</dc:description>
  <cp:lastModifiedBy>Ilona Koch</cp:lastModifiedBy>
  <cp:revision>2</cp:revision>
  <dcterms:created xsi:type="dcterms:W3CDTF">2026-10-16T09:32:00Z</dcterms:created>
  <dcterms:modified xsi:type="dcterms:W3CDTF">2026-10-16T09:54:00Z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Replace">
    <vt:i4>1</vt:i4>
  </property>
  <property fmtid="{D5CDD505-2E9C-101B-9397-08002B2CF9AE}" pid="3" name="DmsAblage">
    <vt:bool>true</vt:bool>
  </property>
  <property fmtid="{D5CDD505-2E9C-101B-9397-08002B2CF9AE}" pid="4" name="PatientBezug">
    <vt:bool>true</vt:bool>
  </property>
</Properties>
</file>